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FD" w:rsidRPr="003E7184" w:rsidRDefault="007F38FD" w:rsidP="007F38FD">
      <w:pPr>
        <w:pStyle w:val="Sinespaciado"/>
        <w:jc w:val="both"/>
        <w:rPr>
          <w:rFonts w:eastAsia="Times New Roman" w:cs="Lucida Sans Unicode"/>
          <w:b/>
          <w:lang w:eastAsia="es-PA"/>
        </w:rPr>
      </w:pPr>
      <w:r w:rsidRPr="003E7184">
        <w:rPr>
          <w:rFonts w:eastAsia="Times New Roman" w:cs="Lucida Sans Unicode"/>
          <w:b/>
          <w:lang w:eastAsia="es-PA"/>
        </w:rPr>
        <w:t>Estadísticas</w:t>
      </w:r>
    </w:p>
    <w:p w:rsidR="007F38FD" w:rsidRPr="003E7184" w:rsidRDefault="007F38FD" w:rsidP="007F38FD">
      <w:pPr>
        <w:pStyle w:val="Sinespaciado"/>
        <w:jc w:val="both"/>
        <w:rPr>
          <w:rFonts w:eastAsia="Times New Roman"/>
          <w:color w:val="444444"/>
          <w:lang w:eastAsia="es-PA"/>
        </w:rPr>
      </w:pPr>
      <w:r w:rsidRPr="003E7184">
        <w:rPr>
          <w:rFonts w:eastAsia="Times New Roman"/>
          <w:color w:val="444444"/>
          <w:lang w:eastAsia="es-PA"/>
        </w:rPr>
        <w:t xml:space="preserve">Balboa ha demostrado su importancia en el comercio regional y su capacidad de manejo al convertirse en el puerto líder en movimiento de contenedores en América Latina desde el año 2010.  Según el ranking de movimiento de contenedores por puerto,  Balboa ha manejado un 15.6% más de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en 2011 con respecto al 2010, pe</w:t>
      </w:r>
      <w:r>
        <w:rPr>
          <w:rFonts w:eastAsia="Times New Roman"/>
          <w:color w:val="444444"/>
          <w:lang w:eastAsia="es-PA"/>
        </w:rPr>
        <w:t xml:space="preserve">ro sólo un 0.6% más en el 2012. </w:t>
      </w:r>
      <w:r w:rsidRPr="003E7184">
        <w:rPr>
          <w:rFonts w:eastAsia="Times New Roman"/>
          <w:color w:val="444444"/>
          <w:lang w:eastAsia="es-PA"/>
        </w:rPr>
        <w:t xml:space="preserve">Prácticamente </w:t>
      </w:r>
      <w:proofErr w:type="spellStart"/>
      <w:r w:rsidRPr="003E7184">
        <w:rPr>
          <w:rFonts w:eastAsia="Times New Roman"/>
          <w:color w:val="444444"/>
          <w:lang w:eastAsia="es-PA"/>
        </w:rPr>
        <w:t>iguala</w:t>
      </w:r>
      <w:proofErr w:type="spellEnd"/>
      <w:r w:rsidRPr="003E7184">
        <w:rPr>
          <w:rFonts w:eastAsia="Times New Roman"/>
          <w:color w:val="444444"/>
          <w:lang w:eastAsia="es-PA"/>
        </w:rPr>
        <w:t xml:space="preserve"> los volúmenes manejados por el conglomerado portuario de Colón que incluyen a MIT, CCT y Cristóbal.</w:t>
      </w:r>
    </w:p>
    <w:p w:rsidR="007F38FD" w:rsidRDefault="007F38FD" w:rsidP="007F38FD">
      <w:pPr>
        <w:pStyle w:val="Sinespaciado"/>
        <w:jc w:val="both"/>
        <w:rPr>
          <w:rFonts w:eastAsia="Times New Roman"/>
          <w:color w:val="444444"/>
          <w:lang w:eastAsia="es-PA"/>
        </w:rPr>
      </w:pPr>
    </w:p>
    <w:p w:rsidR="007F38FD" w:rsidRDefault="007F38FD" w:rsidP="007F38FD">
      <w:pPr>
        <w:pStyle w:val="Sinespaciado"/>
        <w:jc w:val="both"/>
        <w:rPr>
          <w:rFonts w:eastAsia="Times New Roman"/>
          <w:color w:val="444444"/>
          <w:lang w:eastAsia="es-PA"/>
        </w:rPr>
      </w:pPr>
      <w:r w:rsidRPr="003E7184">
        <w:rPr>
          <w:rFonts w:eastAsia="Times New Roman"/>
          <w:color w:val="444444"/>
          <w:lang w:eastAsia="es-PA"/>
        </w:rPr>
        <w:t xml:space="preserve">Para el 2012,  el número de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de trasbordo totalizaron 2.99 </w:t>
      </w:r>
      <w:proofErr w:type="spellStart"/>
      <w:r w:rsidRPr="003E7184">
        <w:rPr>
          <w:rFonts w:eastAsia="Times New Roman"/>
          <w:color w:val="444444"/>
          <w:lang w:eastAsia="es-PA"/>
        </w:rPr>
        <w:t>milliones</w:t>
      </w:r>
      <w:proofErr w:type="spellEnd"/>
      <w:r w:rsidRPr="003E7184">
        <w:rPr>
          <w:rFonts w:eastAsia="Times New Roman"/>
          <w:color w:val="444444"/>
          <w:lang w:eastAsia="es-PA"/>
        </w:rPr>
        <w:t xml:space="preserve">, </w:t>
      </w:r>
      <w:proofErr w:type="spellStart"/>
      <w:r w:rsidRPr="003E7184">
        <w:rPr>
          <w:rFonts w:eastAsia="Times New Roman"/>
          <w:color w:val="444444"/>
          <w:lang w:eastAsia="es-PA"/>
        </w:rPr>
        <w:t>ésto</w:t>
      </w:r>
      <w:proofErr w:type="spellEnd"/>
      <w:r w:rsidRPr="003E7184">
        <w:rPr>
          <w:rFonts w:eastAsia="Times New Roman"/>
          <w:color w:val="444444"/>
          <w:lang w:eastAsia="es-PA"/>
        </w:rPr>
        <w:t xml:space="preserve"> representó un 92.2% del total de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(3.25 millones) movilizados en este puerto.   El número de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descargados fueron 1.67 millones (51.5%), mientras que los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cargados </w:t>
      </w:r>
      <w:proofErr w:type="spellStart"/>
      <w:r w:rsidRPr="003E7184">
        <w:rPr>
          <w:rFonts w:eastAsia="Times New Roman"/>
          <w:color w:val="444444"/>
          <w:lang w:eastAsia="es-PA"/>
        </w:rPr>
        <w:t>alcanzaon</w:t>
      </w:r>
      <w:proofErr w:type="spellEnd"/>
      <w:r w:rsidRPr="003E7184">
        <w:rPr>
          <w:rFonts w:eastAsia="Times New Roman"/>
          <w:color w:val="444444"/>
          <w:lang w:eastAsia="es-PA"/>
        </w:rPr>
        <w:t xml:space="preserve"> 1.58 millones (48.5%). En 2013, este puerto tuvo un movimiento total de 3,0 millones de TEU, en el que el transbordo representó el 91% del total de </w:t>
      </w:r>
      <w:proofErr w:type="spellStart"/>
      <w:r w:rsidRPr="003E7184">
        <w:rPr>
          <w:rFonts w:eastAsia="Times New Roman"/>
          <w:color w:val="444444"/>
          <w:lang w:eastAsia="es-PA"/>
        </w:rPr>
        <w:t>TEU’s</w:t>
      </w:r>
      <w:proofErr w:type="spellEnd"/>
      <w:r w:rsidRPr="003E7184">
        <w:rPr>
          <w:rFonts w:eastAsia="Times New Roman"/>
          <w:color w:val="444444"/>
          <w:lang w:eastAsia="es-PA"/>
        </w:rPr>
        <w:t xml:space="preserve"> manipulados.</w:t>
      </w:r>
    </w:p>
    <w:p w:rsidR="007F38FD" w:rsidRDefault="007F38FD" w:rsidP="007F38FD">
      <w:pPr>
        <w:pStyle w:val="Sinespaciado"/>
        <w:jc w:val="both"/>
        <w:rPr>
          <w:rFonts w:eastAsia="Times New Roman"/>
          <w:color w:val="444444"/>
          <w:lang w:eastAsia="es-PA"/>
        </w:rPr>
      </w:pPr>
    </w:p>
    <w:p w:rsidR="007F38FD" w:rsidRDefault="007F38FD" w:rsidP="007F38FD">
      <w:pPr>
        <w:pStyle w:val="Sinespaciado"/>
        <w:jc w:val="center"/>
        <w:rPr>
          <w:rFonts w:eastAsia="Times New Roman"/>
          <w:color w:val="444444"/>
          <w:lang w:eastAsia="es-PA"/>
        </w:rPr>
      </w:pPr>
      <w:r w:rsidRPr="007F38FD">
        <w:rPr>
          <w:rFonts w:eastAsia="Times New Roman"/>
          <w:color w:val="444444"/>
          <w:lang w:eastAsia="es-PA"/>
        </w:rPr>
        <w:drawing>
          <wp:inline distT="0" distB="0" distL="0" distR="0">
            <wp:extent cx="4800600" cy="5641941"/>
            <wp:effectExtent l="38100" t="19050" r="19050" b="15909"/>
            <wp:docPr id="5" name="Imagen 5" descr="C:\Users\Maria Loren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Lorena\Downloads\image.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1170" cy="5642611"/>
                    </a:xfrm>
                    <a:prstGeom prst="rect">
                      <a:avLst/>
                    </a:prstGeom>
                    <a:noFill/>
                    <a:ln>
                      <a:solidFill>
                        <a:srgbClr val="4F81BD"/>
                      </a:solidFill>
                    </a:ln>
                  </pic:spPr>
                </pic:pic>
              </a:graphicData>
            </a:graphic>
          </wp:inline>
        </w:drawing>
      </w:r>
    </w:p>
    <w:p w:rsidR="007F38FD" w:rsidRPr="003E7184" w:rsidRDefault="007F38FD" w:rsidP="007F38FD">
      <w:pPr>
        <w:rPr>
          <w:rFonts w:eastAsia="Times New Roman"/>
          <w:color w:val="444444"/>
          <w:lang w:eastAsia="es-PA"/>
        </w:rPr>
      </w:pPr>
    </w:p>
    <w:p w:rsidR="000A7E23" w:rsidRDefault="000A7E23"/>
    <w:sectPr w:rsidR="000A7E23" w:rsidSect="000A7E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8FD"/>
    <w:rsid w:val="000A7E23"/>
    <w:rsid w:val="007F38F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38FD"/>
    <w:pPr>
      <w:spacing w:after="0" w:line="240" w:lineRule="auto"/>
    </w:pPr>
  </w:style>
  <w:style w:type="paragraph" w:styleId="Textodeglobo">
    <w:name w:val="Balloon Text"/>
    <w:basedOn w:val="Normal"/>
    <w:link w:val="TextodegloboCar"/>
    <w:uiPriority w:val="99"/>
    <w:semiHidden/>
    <w:unhideWhenUsed/>
    <w:rsid w:val="007F38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Ventas</dc:creator>
  <cp:lastModifiedBy>Ventas</cp:lastModifiedBy>
  <cp:revision>1</cp:revision>
  <dcterms:created xsi:type="dcterms:W3CDTF">2014-10-04T14:49:00Z</dcterms:created>
  <dcterms:modified xsi:type="dcterms:W3CDTF">2014-10-04T14:51:00Z</dcterms:modified>
</cp:coreProperties>
</file>