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A2" w:rsidRPr="00882584" w:rsidRDefault="00E74FA2" w:rsidP="00E74FA2">
      <w:pPr>
        <w:pStyle w:val="Sinespaciado"/>
        <w:jc w:val="both"/>
        <w:rPr>
          <w:b/>
        </w:rPr>
      </w:pPr>
      <w:r w:rsidRPr="00882584">
        <w:rPr>
          <w:b/>
        </w:rPr>
        <w:t>Estadísticas</w:t>
      </w:r>
    </w:p>
    <w:p w:rsidR="00E74FA2" w:rsidRDefault="00E74FA2" w:rsidP="00E74FA2">
      <w:pPr>
        <w:pStyle w:val="Sinespaciado"/>
        <w:jc w:val="both"/>
      </w:pPr>
      <w:r w:rsidRPr="00582CDF">
        <w:t xml:space="preserve">Terminal PSA inició operaciones en 2012,  se centró principalmente en los servicios de transbordo. Durante su primer año, este puerto manejó 47,809 </w:t>
      </w:r>
      <w:proofErr w:type="spellStart"/>
      <w:r w:rsidRPr="00582CDF">
        <w:t>TEUs</w:t>
      </w:r>
      <w:proofErr w:type="spellEnd"/>
      <w:r w:rsidRPr="00582CDF">
        <w:t xml:space="preserve">. El transbordo representó el 89% del total del movimiento. En 2013, PSA movilizó un total de 123,808 </w:t>
      </w:r>
      <w:proofErr w:type="spellStart"/>
      <w:r w:rsidRPr="00582CDF">
        <w:t>TEUs</w:t>
      </w:r>
      <w:proofErr w:type="spellEnd"/>
      <w:r w:rsidRPr="00582CDF">
        <w:t xml:space="preserve">, incrementando su rendimiento en un 132%. El transbordo representó el 93% del total de </w:t>
      </w:r>
      <w:proofErr w:type="spellStart"/>
      <w:r w:rsidRPr="00582CDF">
        <w:t>TEUs</w:t>
      </w:r>
      <w:proofErr w:type="spellEnd"/>
      <w:r w:rsidRPr="00582CDF">
        <w:t>.</w:t>
      </w:r>
    </w:p>
    <w:p w:rsidR="00E74FA2" w:rsidRPr="00582CDF" w:rsidRDefault="00E74FA2" w:rsidP="00E74FA2">
      <w:pPr>
        <w:pStyle w:val="Sinespaciado"/>
        <w:jc w:val="both"/>
      </w:pPr>
    </w:p>
    <w:p w:rsidR="000A7E23" w:rsidRDefault="00E74FA2" w:rsidP="00E74FA2">
      <w:pPr>
        <w:jc w:val="center"/>
      </w:pPr>
      <w:r w:rsidRPr="00E74FA2">
        <w:drawing>
          <wp:inline distT="0" distB="0" distL="0" distR="0">
            <wp:extent cx="4805926" cy="6981825"/>
            <wp:effectExtent l="38100" t="19050" r="13724" b="28575"/>
            <wp:docPr id="9" name="Picture 10" descr="C:\Users\PAGONZALEZML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GONZALEZML\Downloads\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51" cy="6981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E23" w:rsidSect="000A7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A2"/>
    <w:rsid w:val="000A7E23"/>
    <w:rsid w:val="00E7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4F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Ventas</dc:creator>
  <cp:lastModifiedBy>Ventas</cp:lastModifiedBy>
  <cp:revision>1</cp:revision>
  <dcterms:created xsi:type="dcterms:W3CDTF">2014-10-04T14:51:00Z</dcterms:created>
  <dcterms:modified xsi:type="dcterms:W3CDTF">2014-10-04T14:52:00Z</dcterms:modified>
</cp:coreProperties>
</file>